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376C19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75122" w:rsidRPr="00D75122">
        <w:rPr>
          <w:bCs/>
          <w:noProof w:val="0"/>
          <w:sz w:val="24"/>
          <w:szCs w:val="24"/>
        </w:rPr>
        <w:t>2110955</w:t>
      </w:r>
    </w:p>
    <w:p w14:paraId="11776FA6" w14:textId="104C2D6F"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8B202E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22EEE" w:rsidRPr="00622EEE">
        <w:rPr>
          <w:rFonts w:cs="Arial"/>
          <w:b/>
          <w:bCs/>
          <w:sz w:val="24"/>
          <w:lang w:eastAsia="ja-JP"/>
        </w:rPr>
        <w:t>8.1.2.1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CF4407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22EEE">
        <w:rPr>
          <w:rFonts w:ascii="Arial" w:hAnsi="Arial" w:cs="Arial"/>
          <w:b/>
          <w:bCs/>
          <w:sz w:val="24"/>
        </w:rPr>
        <w:t>Mobility with non-supporting nodes</w:t>
      </w:r>
    </w:p>
    <w:p w14:paraId="1F147C23" w14:textId="4B65C83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22EEE">
        <w:rPr>
          <w:rFonts w:ascii="Arial" w:hAnsi="Arial" w:cs="Arial"/>
          <w:b/>
          <w:bCs/>
          <w:sz w:val="24"/>
        </w:rPr>
        <w:t>NR_MBS</w:t>
      </w:r>
      <w:r w:rsidRPr="00112F1A">
        <w:rPr>
          <w:rFonts w:ascii="Arial" w:hAnsi="Arial" w:cs="Arial"/>
          <w:b/>
          <w:bCs/>
          <w:sz w:val="24"/>
        </w:rPr>
        <w:t xml:space="preserve"> </w:t>
      </w:r>
      <w:r>
        <w:rPr>
          <w:rFonts w:ascii="Arial" w:hAnsi="Arial" w:cs="Arial"/>
          <w:b/>
          <w:bCs/>
          <w:sz w:val="24"/>
        </w:rPr>
        <w:t xml:space="preserve">- Release </w:t>
      </w:r>
      <w:r w:rsidR="00622EE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540FB4A" w:rsidR="007F2E08" w:rsidRDefault="00B90CBF" w:rsidP="00A209D6">
      <w:r>
        <w:t>The topic of connected mode mobility between MBS supporting and non-supporting RAN nodes has been discusse</w:t>
      </w:r>
      <w:r w:rsidR="007540EA">
        <w:t>d</w:t>
      </w:r>
      <w:r>
        <w:t xml:space="preserve"> and several solution</w:t>
      </w:r>
      <w:r w:rsidR="007540EA">
        <w:t>s</w:t>
      </w:r>
      <w:r>
        <w:t xml:space="preserve"> have been proposed. This document provides the description of overall </w:t>
      </w:r>
      <w:r w:rsidR="007540EA">
        <w:t xml:space="preserve">connected mode </w:t>
      </w:r>
      <w:r>
        <w:t xml:space="preserve">mobility procedures for both cases: </w:t>
      </w:r>
      <w:r w:rsidR="007540EA">
        <w:t>mobility from supporting to non-supporting node and mobility from non-supporting to supporting node. Proposals are made for required modifications of the standard to make the mobility lossless and duplicate free.</w:t>
      </w:r>
    </w:p>
    <w:p w14:paraId="4F547731" w14:textId="54B0CD99" w:rsidR="00A209D6" w:rsidRPr="006E13D1" w:rsidRDefault="00A209D6" w:rsidP="00B7538C">
      <w:pPr>
        <w:pStyle w:val="Heading1"/>
      </w:pPr>
      <w:r w:rsidRPr="006E13D1">
        <w:t>2</w:t>
      </w:r>
      <w:r w:rsidRPr="006E13D1">
        <w:tab/>
      </w:r>
      <w:r w:rsidR="00622EEE">
        <w:t>Discussion</w:t>
      </w:r>
    </w:p>
    <w:p w14:paraId="5F01C058" w14:textId="0A91B47A" w:rsidR="00A209D6" w:rsidRDefault="00B7538C" w:rsidP="00A209D6">
      <w:pPr>
        <w:pStyle w:val="Heading2"/>
      </w:pPr>
      <w:r>
        <w:t>2</w:t>
      </w:r>
      <w:r w:rsidR="00A209D6" w:rsidRPr="006E13D1">
        <w:t>.1</w:t>
      </w:r>
      <w:r w:rsidR="00A209D6" w:rsidRPr="006E13D1">
        <w:tab/>
      </w:r>
      <w:r w:rsidR="00622EEE">
        <w:t>Mobility from supporting to non-supporting node</w:t>
      </w:r>
    </w:p>
    <w:p w14:paraId="086AFB02" w14:textId="24A8112A" w:rsidR="000307DE" w:rsidRDefault="00622EEE" w:rsidP="00622EEE">
      <w:r>
        <w:t>Two solutions for lossless and duplicate free mobility from supporting to non-supporting node were proposed. The first solution relies on switching to DRB in the source and then performing DRB handover. The issues with this approach are that the switching to a DRB before handover may delay a handover and early switching to a DRB diminishes the benefits of PTM. The second solution proposes to perform the change from MRB to DRB during handover</w:t>
      </w:r>
      <w:r w:rsidR="000307DE">
        <w:t xml:space="preserve"> which addresses the issues of the first solution. In order to perform the change from MRB to DRB without full reconfiguration and thus support lossless handover, the network configures a “deactivated/dormant” DRB which is signalled to the target in the </w:t>
      </w:r>
      <w:r w:rsidR="000307DE" w:rsidRPr="000307DE">
        <w:rPr>
          <w:i/>
          <w:iCs/>
        </w:rPr>
        <w:t>HandoverPreparationInformation</w:t>
      </w:r>
      <w:r w:rsidR="000307DE">
        <w:t xml:space="preserve">, see details in </w:t>
      </w:r>
      <w:r w:rsidR="000307DE">
        <w:fldChar w:fldCharType="begin"/>
      </w:r>
      <w:r w:rsidR="000307DE">
        <w:instrText xml:space="preserve"> REF _Ref85137222 \r \h </w:instrText>
      </w:r>
      <w:r w:rsidR="000307DE">
        <w:fldChar w:fldCharType="separate"/>
      </w:r>
      <w:r w:rsidR="000307DE">
        <w:t>[1]</w:t>
      </w:r>
      <w:r w:rsidR="000307DE">
        <w:fldChar w:fldCharType="end"/>
      </w:r>
      <w:r w:rsidR="000307DE">
        <w:t>.</w:t>
      </w:r>
    </w:p>
    <w:p w14:paraId="55BE450F" w14:textId="77777777" w:rsidR="000307DE" w:rsidRPr="00C16AED" w:rsidRDefault="000307DE" w:rsidP="00622EEE">
      <w:r w:rsidRPr="00C16AED">
        <w:rPr>
          <w:b/>
          <w:bCs/>
        </w:rPr>
        <w:t>Observation:</w:t>
      </w:r>
      <w:r w:rsidRPr="00C16AED">
        <w:t xml:space="preserve"> </w:t>
      </w:r>
      <w:r w:rsidR="00622EEE" w:rsidRPr="00C16AED">
        <w:t xml:space="preserve"> </w:t>
      </w:r>
      <w:r w:rsidRPr="00C16AED">
        <w:t xml:space="preserve">The change of MRB to DRB before handover may delay handover and early switching to a DRB may diminish PTM benefits. </w:t>
      </w:r>
    </w:p>
    <w:p w14:paraId="7FE1CC5C" w14:textId="06478641" w:rsidR="00F6249F" w:rsidRPr="00C16AED" w:rsidRDefault="000307DE" w:rsidP="00622EEE">
      <w:r w:rsidRPr="00C16AED">
        <w:rPr>
          <w:b/>
          <w:bCs/>
        </w:rPr>
        <w:t>Proposal</w:t>
      </w:r>
      <w:r w:rsidR="00BE76E5" w:rsidRPr="00C16AED">
        <w:rPr>
          <w:b/>
          <w:bCs/>
        </w:rPr>
        <w:t xml:space="preserve"> 1</w:t>
      </w:r>
      <w:r w:rsidRPr="00C16AED">
        <w:rPr>
          <w:b/>
          <w:bCs/>
        </w:rPr>
        <w:t>:</w:t>
      </w:r>
      <w:r w:rsidRPr="00C16AED">
        <w:t xml:space="preserve"> If lossless handover </w:t>
      </w:r>
      <w:r w:rsidR="00F6249F" w:rsidRPr="00C16AED">
        <w:t xml:space="preserve">from supporting to non-supporting node </w:t>
      </w:r>
      <w:r w:rsidRPr="00C16AED">
        <w:t>should be supported then</w:t>
      </w:r>
      <w:r w:rsidR="00F6249F" w:rsidRPr="00C16AED">
        <w:t xml:space="preserve"> the change from MRB to DRB should be performed during handover based on the configuration of</w:t>
      </w:r>
      <w:r w:rsidRPr="00C16AED">
        <w:t xml:space="preserve"> “deactivated/dormant” DRB </w:t>
      </w:r>
      <w:r w:rsidR="00F6249F" w:rsidRPr="00C16AED">
        <w:t>in source.</w:t>
      </w:r>
    </w:p>
    <w:p w14:paraId="1FD5C9CA" w14:textId="5AE8BE32" w:rsidR="00F6249F" w:rsidRDefault="00F6249F" w:rsidP="00622EEE">
      <w:r>
        <w:t xml:space="preserve">The source node should configure DRB and MRB according to the QoS flow information of the PDU session and MBS session received from the core network. As proposed in </w:t>
      </w:r>
      <w:r>
        <w:fldChar w:fldCharType="begin"/>
      </w:r>
      <w:r>
        <w:instrText xml:space="preserve"> REF _Ref85137821 \r \h </w:instrText>
      </w:r>
      <w:r>
        <w:fldChar w:fldCharType="separate"/>
      </w:r>
      <w:r>
        <w:t>[2]</w:t>
      </w:r>
      <w:r>
        <w:fldChar w:fldCharType="end"/>
      </w:r>
      <w:r>
        <w:t>, an association between an MBS QoS flow and a unicast QoS flow may be signalled to RAN if the CN decides to configure an associated unicast QoS flow, i.e.</w:t>
      </w:r>
      <w:r w:rsidR="00C16AED">
        <w:t>,</w:t>
      </w:r>
      <w:r>
        <w:t xml:space="preserve"> in case when mobility to non-supporting nodes is required. </w:t>
      </w:r>
      <w:r w:rsidR="00734734">
        <w:t xml:space="preserve">The configuration of an MBR and a dormant DRB is shown on Figure 2.1-1. Over NG interface, the MBS QoS flow configuration information includes the value of associated unicast QoS flow, which is QFI 3 in the given example. </w:t>
      </w:r>
    </w:p>
    <w:p w14:paraId="2AA23B81" w14:textId="77777777" w:rsidR="00F6249F" w:rsidRDefault="00F6249F" w:rsidP="00622EEE"/>
    <w:p w14:paraId="4A71EC12" w14:textId="2A1846C0" w:rsidR="00734734" w:rsidRDefault="00734734" w:rsidP="00734734">
      <w:pPr>
        <w:pStyle w:val="TH"/>
      </w:pPr>
      <w:r>
        <w:rPr>
          <w:noProof/>
        </w:rPr>
        <w:lastRenderedPageBreak/>
        <w:drawing>
          <wp:inline distT="0" distB="0" distL="0" distR="0" wp14:anchorId="7E30D6EA" wp14:editId="23571AF0">
            <wp:extent cx="3560445" cy="231076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0445" cy="2310765"/>
                    </a:xfrm>
                    <a:prstGeom prst="rect">
                      <a:avLst/>
                    </a:prstGeom>
                    <a:noFill/>
                  </pic:spPr>
                </pic:pic>
              </a:graphicData>
            </a:graphic>
          </wp:inline>
        </w:drawing>
      </w:r>
      <w:r w:rsidR="00F6249F">
        <w:t xml:space="preserve"> </w:t>
      </w:r>
    </w:p>
    <w:p w14:paraId="12C56378" w14:textId="36ED45E7" w:rsidR="00622EEE" w:rsidRDefault="00F6249F" w:rsidP="00734734">
      <w:pPr>
        <w:pStyle w:val="TF"/>
      </w:pPr>
      <w:r>
        <w:t xml:space="preserve"> </w:t>
      </w:r>
      <w:r w:rsidR="00734734">
        <w:t>Figure 2.1-1: Dormant DRB and MRB Configuration</w:t>
      </w:r>
    </w:p>
    <w:p w14:paraId="479F8D8D" w14:textId="76EAB916" w:rsidR="00734734" w:rsidRDefault="00BE76E5" w:rsidP="00734734">
      <w:r>
        <w:t>It should be noted that the UE is not aware of the QoS flow mapping because t</w:t>
      </w:r>
      <w:r w:rsidR="00734734">
        <w:t xml:space="preserve">he SDAP configuration of dormant DRB and MRB </w:t>
      </w:r>
      <w:r>
        <w:t xml:space="preserve">does not include the mapping information as these are downlink QoS flows. However, the UE must know the relation between the dormant DRB and the MRB so that it will be able to perform the switching from MRB to DRB during the handover and reestablish the PDCP entity for the DRB. </w:t>
      </w:r>
      <w:r w:rsidR="00734734">
        <w:t>The radio bearer configuration of MRB</w:t>
      </w:r>
      <w:r>
        <w:t xml:space="preserve"> should, therefore, include the DRB ID of the dormant DRB.</w:t>
      </w:r>
      <w:r w:rsidR="00734734">
        <w:t xml:space="preserve"> </w:t>
      </w:r>
    </w:p>
    <w:p w14:paraId="7B4D5B75" w14:textId="21CBAC32" w:rsidR="00BE76E5" w:rsidRPr="00C16AED" w:rsidRDefault="00BE76E5" w:rsidP="00734734">
      <w:r w:rsidRPr="00C16AED">
        <w:rPr>
          <w:b/>
          <w:bCs/>
        </w:rPr>
        <w:t>Proposal 2:</w:t>
      </w:r>
      <w:r w:rsidRPr="00C16AED">
        <w:t xml:space="preserve"> For the purpose of MRB to DRB switching during a handover to non-supporting node, the MRB configuration shall include the identity of the associated “dormant” DRB.</w:t>
      </w:r>
    </w:p>
    <w:p w14:paraId="718A366D" w14:textId="660FE267" w:rsidR="00920DB4" w:rsidRDefault="00BE76E5" w:rsidP="00734734">
      <w:r>
        <w:t xml:space="preserve">We assume Xn handover in the following description. When the source node sends </w:t>
      </w:r>
      <w:r w:rsidR="00920DB4">
        <w:t xml:space="preserve">Handover Request to a non-supporting target node, the content of Handover Request shall indicate the associated unicast QoS flow (i.e. QFI 3) in the list of QoS flows to be setup. The source node shall request data forwarding for the associated QoS flow (i.e. QFI 3) and indicate the source DRB to be mapped to the associated unicast QoS flow (i.e. DRB 5 mapped to QFI 3 in this example). The </w:t>
      </w:r>
      <w:r w:rsidR="00920DB4" w:rsidRPr="00920DB4">
        <w:rPr>
          <w:i/>
          <w:iCs/>
        </w:rPr>
        <w:t>HandoverPreparationInformation</w:t>
      </w:r>
      <w:r w:rsidR="00920DB4">
        <w:t xml:space="preserve"> should not include MRB configuration in order to avoid full configuration </w:t>
      </w:r>
      <w:r w:rsidR="00920DB4">
        <w:fldChar w:fldCharType="begin"/>
      </w:r>
      <w:r w:rsidR="00920DB4">
        <w:instrText xml:space="preserve"> REF _Ref85137222 \r \h </w:instrText>
      </w:r>
      <w:r w:rsidR="00920DB4">
        <w:fldChar w:fldCharType="separate"/>
      </w:r>
      <w:r w:rsidR="00920DB4">
        <w:t>[1]</w:t>
      </w:r>
      <w:r w:rsidR="00920DB4">
        <w:fldChar w:fldCharType="end"/>
      </w:r>
      <w:r w:rsidR="00920DB4">
        <w:t>.</w:t>
      </w:r>
    </w:p>
    <w:p w14:paraId="1D99C372" w14:textId="1AE37AA4" w:rsidR="00BE76E5" w:rsidRDefault="00920DB4" w:rsidP="00734734">
      <w:r>
        <w:t xml:space="preserve">If the non-supporting target node admits the associated QoS flow, the node </w:t>
      </w:r>
      <w:r w:rsidR="008A05BC">
        <w:t xml:space="preserve">indicates </w:t>
      </w:r>
      <w:r w:rsidR="004354F0">
        <w:t xml:space="preserve">in the Handover Request Acknowledge </w:t>
      </w:r>
      <w:r w:rsidR="008A05BC">
        <w:t>that the associated QoS flow has been admitted for forwarding and include the “dormant” DRB in the list of Data Forwarding Response DRB Items</w:t>
      </w:r>
      <w:r>
        <w:t xml:space="preserve"> </w:t>
      </w:r>
      <w:r w:rsidR="008A05BC">
        <w:t>with the downlink tunnel information.</w:t>
      </w:r>
      <w:r w:rsidR="00BE76E5">
        <w:t xml:space="preserve"> </w:t>
      </w:r>
      <w:r w:rsidR="00863D35">
        <w:t>Obviously, the handover command from the target node will not include MRB configuration. The lack of MRB configuration will cause the UE to perform the switch from MRB to DRB, i.e. to release MRB and configure the dormant DRB reestablishing the PDCP entity according to the associated MRB.</w:t>
      </w:r>
    </w:p>
    <w:p w14:paraId="4B161F7B" w14:textId="77777777" w:rsidR="007C3C07" w:rsidRDefault="00863D35" w:rsidP="00734734">
      <w:r>
        <w:t xml:space="preserve">The source node </w:t>
      </w:r>
      <w:r w:rsidR="007C3C07">
        <w:t xml:space="preserve">continues to receive multicast data over N3mb and, if other UEs are present in the source cell, serving the multicast data over PTP or PTM in the source cell. The source node also </w:t>
      </w:r>
      <w:r>
        <w:t>forward</w:t>
      </w:r>
      <w:r w:rsidR="007C3C07">
        <w:t>s</w:t>
      </w:r>
      <w:r>
        <w:t xml:space="preserve"> MRB PDCP SDUs to target DRB.</w:t>
      </w:r>
    </w:p>
    <w:p w14:paraId="23E4A14C" w14:textId="268C2FD9" w:rsidR="00863D35" w:rsidRDefault="007C3C07" w:rsidP="00734734">
      <w:r>
        <w:t xml:space="preserve">When the target node requests the path switch, the indication of MBS support, which has been agreed in RAN3, will be missing causing the core network to establish individual delivery to the non-supporting target node. When the UPF is successfully configured for the individual delivery, the UPF sends on N3 </w:t>
      </w:r>
      <w:r w:rsidR="0063536A">
        <w:t xml:space="preserve">tunnel to the source node </w:t>
      </w:r>
      <w:r>
        <w:t>the core network sequence number of the last packet that should be forwarded from N3mb or the core network sequence number corresponding to the first packet transmitted to the target node. Thus, the source node knows when to stop forwarding</w:t>
      </w:r>
      <w:r w:rsidR="0063536A">
        <w:t xml:space="preserve"> from N3mb,</w:t>
      </w:r>
      <w:r>
        <w:t xml:space="preserve"> generate the end marker for the DRB.</w:t>
      </w:r>
      <w:r w:rsidR="0063536A">
        <w:t xml:space="preserve"> </w:t>
      </w:r>
    </w:p>
    <w:p w14:paraId="182A635B" w14:textId="37695A84" w:rsidR="007C3C07" w:rsidRPr="00110171" w:rsidRDefault="007C3C07" w:rsidP="00734734">
      <w:r w:rsidRPr="00110171">
        <w:rPr>
          <w:b/>
          <w:bCs/>
        </w:rPr>
        <w:t>Proposal 3:</w:t>
      </w:r>
      <w:r w:rsidRPr="00110171">
        <w:t xml:space="preserve"> The source RAN node should receive </w:t>
      </w:r>
      <w:r w:rsidR="0063536A" w:rsidRPr="00110171">
        <w:t xml:space="preserve">either </w:t>
      </w:r>
      <w:r w:rsidRPr="00110171">
        <w:t>the CN SN</w:t>
      </w:r>
      <w:r w:rsidR="0063536A" w:rsidRPr="00110171">
        <w:t xml:space="preserve"> of the last N3mb packet to be forwarded to the target node or the CN SN corresponding to the first packet sent to the target node in order to determine when forwarding from N3mb to the DRB should be terminated and generate the end marker.</w:t>
      </w:r>
    </w:p>
    <w:p w14:paraId="5FC23884" w14:textId="3F820DAD" w:rsidR="0063536A" w:rsidRPr="0063536A" w:rsidRDefault="0063536A" w:rsidP="00734734">
      <w:r>
        <w:t>The overall procedure of handover from supporting to non-supporting node is depicted on Figure 2.1-2.</w:t>
      </w:r>
    </w:p>
    <w:p w14:paraId="25CB88B0" w14:textId="044B5154" w:rsidR="00BE76E5" w:rsidRDefault="00863D35" w:rsidP="005B2E45">
      <w:pPr>
        <w:pStyle w:val="TH"/>
      </w:pPr>
      <w:r>
        <w:rPr>
          <w:noProof/>
        </w:rPr>
        <w:lastRenderedPageBreak/>
        <w:drawing>
          <wp:inline distT="0" distB="0" distL="0" distR="0" wp14:anchorId="6FA441D8" wp14:editId="45AFCCA9">
            <wp:extent cx="4956175" cy="3902075"/>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6175" cy="3902075"/>
                    </a:xfrm>
                    <a:prstGeom prst="rect">
                      <a:avLst/>
                    </a:prstGeom>
                    <a:noFill/>
                  </pic:spPr>
                </pic:pic>
              </a:graphicData>
            </a:graphic>
          </wp:inline>
        </w:drawing>
      </w:r>
      <w:r w:rsidR="00BE76E5">
        <w:t xml:space="preserve"> </w:t>
      </w:r>
    </w:p>
    <w:p w14:paraId="245479EE" w14:textId="6AF43161" w:rsidR="00BE3C13" w:rsidRPr="00622EEE" w:rsidRDefault="005B2E45" w:rsidP="0094511B">
      <w:pPr>
        <w:pStyle w:val="TF"/>
      </w:pPr>
      <w:r>
        <w:t>Figure 2.1-2: Handover to non-supporting node</w:t>
      </w:r>
    </w:p>
    <w:p w14:paraId="7098F90D" w14:textId="3985C072" w:rsidR="00A209D6" w:rsidRDefault="00B7538C" w:rsidP="00A209D6">
      <w:pPr>
        <w:pStyle w:val="Heading2"/>
      </w:pPr>
      <w:r>
        <w:t>2</w:t>
      </w:r>
      <w:r w:rsidR="00A209D6" w:rsidRPr="006E13D1">
        <w:t>.2</w:t>
      </w:r>
      <w:r w:rsidR="00A209D6" w:rsidRPr="006E13D1">
        <w:tab/>
      </w:r>
      <w:r w:rsidR="00622EEE">
        <w:t>Mobility from non-supporting to supporting node</w:t>
      </w:r>
    </w:p>
    <w:p w14:paraId="01CB1C4D" w14:textId="47F4E0ED" w:rsidR="00A64589" w:rsidRDefault="00BE3C13" w:rsidP="00622EEE">
      <w:r>
        <w:t>The mobility from non-supporting to supporting node has no impact on the handover procedure except of the provisioning of MBS support to the SMF</w:t>
      </w:r>
      <w:r w:rsidR="00A64589">
        <w:t>, e.g. in the Path Switch request during Xn handover</w:t>
      </w:r>
      <w:r>
        <w:t>. The switch from DRB to MRB happens in the supporting target node</w:t>
      </w:r>
      <w:r w:rsidR="00110171">
        <w:t>.</w:t>
      </w:r>
      <w:r>
        <w:t xml:space="preserve"> </w:t>
      </w:r>
      <w:r w:rsidR="00110171">
        <w:t>T</w:t>
      </w:r>
      <w:r>
        <w:t xml:space="preserve">he supporting target node receives the request for modification of the PDU resources from the SMF, which initiates the request based on the received indication of MBS support from the supporting target node. The challenge here is to make the switching from DRB to MRB </w:t>
      </w:r>
      <w:r w:rsidR="00A64589">
        <w:t xml:space="preserve">and from the 5GC individual MBS traffic delivery to the 5GC shared MBS traffic delivery </w:t>
      </w:r>
      <w:r w:rsidR="00B10098">
        <w:t xml:space="preserve">lossless and </w:t>
      </w:r>
      <w:r>
        <w:t>duplicate free.</w:t>
      </w:r>
      <w:r w:rsidR="00A64589">
        <w:t xml:space="preserve"> The overall procedure is illustrated on Figure 2.2-1</w:t>
      </w:r>
      <w:r w:rsidR="00B10098">
        <w:t>.</w:t>
      </w:r>
    </w:p>
    <w:p w14:paraId="70DB8E95" w14:textId="321403ED" w:rsidR="00DE5535" w:rsidRDefault="00A64589" w:rsidP="00622EEE">
      <w:r>
        <w:t xml:space="preserve">After the handover, the data for the DRB that serves the associated QoS flow is received over UE’s individual N3 tunnel. When the supporting target node receives the PDU Session Resource Modify Request which includes multicast MBS session with its MBS QoS flows and the information about the associated unicast QoS flows, the target node </w:t>
      </w:r>
      <w:r w:rsidR="00B10098">
        <w:t>establishes the N3mb for the 5GC shared MBS traffic delivery if the N3mb is not established yet</w:t>
      </w:r>
      <w:r>
        <w:t>.</w:t>
      </w:r>
      <w:r w:rsidR="00B10098">
        <w:t xml:space="preserve"> After the establishment of N3mb, the target node receives two copies of multicast data. The target node must be able to identify which PDU received on N3 of the associated unicast QoS flow (i.e. QFI 3 in the example above) correspond to PDU received on N3mb for the multicast QoS flow (i.e. QFI 63 in the example above). </w:t>
      </w:r>
      <w:r w:rsidR="00DE5535">
        <w:t xml:space="preserve">The possible solution is to configure the MB-UPF and UPF to forward the PDUs in the 5GC individual MBS traffic delivery with the core network sequence number (see CN SN1 in Figure 2.2-1). </w:t>
      </w:r>
    </w:p>
    <w:p w14:paraId="44E76D72" w14:textId="4F7FEC7D" w:rsidR="00DE5535" w:rsidRDefault="00DE5535" w:rsidP="00622EEE">
      <w:r>
        <w:t xml:space="preserve">When the target node knows the relation between the PDUs received over N3 for the associated unicast QoS flow and N3mb for the MBS QoS flow, the target node can safely reconfigure UE by adding MRB and releasing DRB provided (step 10) that data scheduled on DRB are not going to be scheduled on MRB (i.e. </w:t>
      </w:r>
      <w:r w:rsidR="0027305C">
        <w:t xml:space="preserve">PDCP PDU of DRB should carry </w:t>
      </w:r>
      <w:r>
        <w:t>CN SN1</w:t>
      </w:r>
      <w:r w:rsidR="0027305C">
        <w:t xml:space="preserve"> and the first PDCP PDU of MRB the UE will be able to receive should carry CN SN2, and CN SN1</w:t>
      </w:r>
      <w:r>
        <w:t xml:space="preserve"> &lt; CN SN2). If there is a gap between CN SN1 and CN SN2, the target node can use the PTP leg of MRB to “catch up” with PTM transmission.</w:t>
      </w:r>
    </w:p>
    <w:p w14:paraId="35415655" w14:textId="77777777" w:rsidR="0027305C" w:rsidRDefault="0027305C" w:rsidP="00622EEE">
      <w:r>
        <w:t>The network will stop the 5GC individual MBS traffic delivery using the associated QoS Flow upon the reception of PDU Session Resource Modify response which may include and explicit indication for this purpose.</w:t>
      </w:r>
    </w:p>
    <w:p w14:paraId="1FF05BC4" w14:textId="68D76A0A" w:rsidR="0027305C" w:rsidRPr="000D385E" w:rsidRDefault="0027305C" w:rsidP="00622EEE">
      <w:r w:rsidRPr="000D385E">
        <w:rPr>
          <w:b/>
          <w:bCs/>
        </w:rPr>
        <w:t>Proposal 4:</w:t>
      </w:r>
      <w:r w:rsidRPr="000D385E">
        <w:t xml:space="preserve"> The core network shall provide core network sequence number for the PDUs of the associated unicast QoS flows that are received over UE’s N3 (i.e. 5GC individual MBS traffic delivery) to the supporting RAN nodes. </w:t>
      </w:r>
    </w:p>
    <w:p w14:paraId="42E5B121" w14:textId="7F447636" w:rsidR="00BE3C13" w:rsidRDefault="00B10098" w:rsidP="00B10098">
      <w:pPr>
        <w:pStyle w:val="TH"/>
      </w:pPr>
      <w:r>
        <w:rPr>
          <w:noProof/>
        </w:rPr>
        <w:lastRenderedPageBreak/>
        <w:drawing>
          <wp:inline distT="0" distB="0" distL="0" distR="0" wp14:anchorId="3EC94F88" wp14:editId="7C010155">
            <wp:extent cx="4596765" cy="3902075"/>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6765" cy="3902075"/>
                    </a:xfrm>
                    <a:prstGeom prst="rect">
                      <a:avLst/>
                    </a:prstGeom>
                    <a:noFill/>
                  </pic:spPr>
                </pic:pic>
              </a:graphicData>
            </a:graphic>
          </wp:inline>
        </w:drawing>
      </w:r>
    </w:p>
    <w:p w14:paraId="0077E6C3" w14:textId="28CC856E" w:rsidR="00B10098" w:rsidRPr="00622EEE" w:rsidRDefault="00B10098" w:rsidP="00B10098">
      <w:pPr>
        <w:pStyle w:val="TH"/>
      </w:pPr>
      <w:r>
        <w:t>Figure 2.2-1: Handover from non-supporting node</w:t>
      </w:r>
    </w:p>
    <w:p w14:paraId="5FF2457F" w14:textId="11A84A2C" w:rsidR="00A209D6" w:rsidRPr="006E13D1" w:rsidRDefault="00A209D6" w:rsidP="00A209D6">
      <w:pPr>
        <w:pStyle w:val="Heading1"/>
      </w:pPr>
      <w:r w:rsidRPr="006E13D1">
        <w:t>4</w:t>
      </w:r>
      <w:r w:rsidRPr="006E13D1">
        <w:tab/>
      </w:r>
      <w:r w:rsidR="008C3057">
        <w:t>Conclusion</w:t>
      </w:r>
    </w:p>
    <w:p w14:paraId="60449C3F" w14:textId="4E4B3750" w:rsidR="00A209D6" w:rsidRDefault="007540EA" w:rsidP="00A209D6">
      <w:r>
        <w:t>Th</w:t>
      </w:r>
      <w:r w:rsidR="00B4604C">
        <w:t xml:space="preserve">is document described </w:t>
      </w:r>
      <w:r w:rsidR="008F169F">
        <w:t xml:space="preserve">solutions to lossless and duplicate free connected mode mobility procedures involving MBS non-supporting </w:t>
      </w:r>
      <w:r w:rsidR="005B18FC">
        <w:t xml:space="preserve">RAN nodes. </w:t>
      </w:r>
      <w:r w:rsidR="0094511B">
        <w:t>The required changes are identified and captured in t</w:t>
      </w:r>
      <w:r w:rsidR="005B18FC">
        <w:t>he following observations and proposals</w:t>
      </w:r>
    </w:p>
    <w:p w14:paraId="3517491B" w14:textId="77777777" w:rsidR="0094511B" w:rsidRPr="00865B2D" w:rsidRDefault="0094511B" w:rsidP="0094511B">
      <w:r w:rsidRPr="00865B2D">
        <w:rPr>
          <w:b/>
          <w:bCs/>
        </w:rPr>
        <w:t>Observation:</w:t>
      </w:r>
      <w:r w:rsidRPr="00865B2D">
        <w:t xml:space="preserve">  The change of MRB to DRB before handover may delay handover and early switching to a DRB may diminish PTM benefits. </w:t>
      </w:r>
    </w:p>
    <w:p w14:paraId="595C55D1" w14:textId="77777777" w:rsidR="0094511B" w:rsidRPr="00865B2D" w:rsidRDefault="0094511B" w:rsidP="0094511B">
      <w:r w:rsidRPr="00865B2D">
        <w:rPr>
          <w:b/>
          <w:bCs/>
        </w:rPr>
        <w:t>Proposal 1:</w:t>
      </w:r>
      <w:r w:rsidRPr="00865B2D">
        <w:t xml:space="preserve"> If lossless handover from supporting to non-supporting node should be supported then the change from MRB to DRB should be performed during handover based on the configuration of “deactivated/dormant” DRB in source.</w:t>
      </w:r>
    </w:p>
    <w:p w14:paraId="557F1EBB" w14:textId="77777777" w:rsidR="00865B2D" w:rsidRPr="00C16AED" w:rsidRDefault="00865B2D" w:rsidP="00865B2D">
      <w:r w:rsidRPr="00C16AED">
        <w:rPr>
          <w:b/>
          <w:bCs/>
        </w:rPr>
        <w:t>Proposal 2:</w:t>
      </w:r>
      <w:r w:rsidRPr="00C16AED">
        <w:t xml:space="preserve"> For the purpose of MRB to DRB switching during a handover to non-supporting node, the MRB configuration shall include the identity of the associated “dormant” DRB.</w:t>
      </w:r>
    </w:p>
    <w:p w14:paraId="4983D99B" w14:textId="77777777" w:rsidR="0094511B" w:rsidRPr="00865B2D" w:rsidRDefault="0094511B" w:rsidP="0094511B">
      <w:r w:rsidRPr="00865B2D">
        <w:rPr>
          <w:b/>
          <w:bCs/>
        </w:rPr>
        <w:t>Proposal 3:</w:t>
      </w:r>
      <w:r w:rsidRPr="00865B2D">
        <w:t xml:space="preserve"> The source RAN node should receive either the CN SN of the last N3mb packet to be forwarded to the target node or the CN SN corresponding to the first packet sent to the target node in order to determine when forwarding from N3mb to the DRB should be terminated and generate the end marker.</w:t>
      </w:r>
    </w:p>
    <w:p w14:paraId="3695DA4B" w14:textId="19685E7A" w:rsidR="0094511B" w:rsidRPr="00865B2D" w:rsidRDefault="0094511B" w:rsidP="00A209D6">
      <w:r w:rsidRPr="00865B2D">
        <w:rPr>
          <w:b/>
          <w:bCs/>
        </w:rPr>
        <w:t>Proposal 4:</w:t>
      </w:r>
      <w:r w:rsidRPr="00865B2D">
        <w:t xml:space="preserve"> The core network shall provide core network sequence number for the PDUs of the associated unicast QoS flows that are received over UE’s N3 (i.e. 5GC individual MBS traffic delivery) to the supporting RAN nodes. </w:t>
      </w:r>
    </w:p>
    <w:p w14:paraId="432B0A82" w14:textId="6DB9770B" w:rsidR="00A209D6" w:rsidRDefault="000307DE" w:rsidP="000307DE">
      <w:pPr>
        <w:pStyle w:val="Heading1"/>
      </w:pPr>
      <w:r>
        <w:t>References</w:t>
      </w:r>
    </w:p>
    <w:p w14:paraId="7F18DCED" w14:textId="1953BAF4" w:rsidR="000307DE" w:rsidRDefault="000307DE" w:rsidP="000307DE">
      <w:pPr>
        <w:pStyle w:val="ListParagraph"/>
        <w:numPr>
          <w:ilvl w:val="0"/>
          <w:numId w:val="8"/>
        </w:numPr>
      </w:pPr>
      <w:bookmarkStart w:id="0" w:name="_Ref85137222"/>
      <w:r w:rsidRPr="000307DE">
        <w:t>R2-2107921</w:t>
      </w:r>
      <w:r>
        <w:t xml:space="preserve">; </w:t>
      </w:r>
      <w:r w:rsidRPr="000307DE">
        <w:t>Service Continuity for handover from MBS Supporting Node to MBS non-Supporting Node</w:t>
      </w:r>
      <w:r>
        <w:t xml:space="preserve">; Source: </w:t>
      </w:r>
      <w:r w:rsidRPr="000307DE">
        <w:t>Lenovo, Motorola Mobility</w:t>
      </w:r>
      <w:bookmarkEnd w:id="0"/>
    </w:p>
    <w:p w14:paraId="3C37D525" w14:textId="7EA29430" w:rsidR="00F6249F" w:rsidRPr="000307DE" w:rsidRDefault="00F6249F" w:rsidP="000307DE">
      <w:pPr>
        <w:pStyle w:val="ListParagraph"/>
        <w:numPr>
          <w:ilvl w:val="0"/>
          <w:numId w:val="8"/>
        </w:numPr>
      </w:pPr>
      <w:bookmarkStart w:id="1" w:name="_Ref85137821"/>
      <w:r>
        <w:rPr>
          <w:bCs/>
          <w:szCs w:val="24"/>
          <w:lang w:val="en-US"/>
        </w:rPr>
        <w:t xml:space="preserve">R3-213459; </w:t>
      </w:r>
      <w:r w:rsidRPr="00F6249F">
        <w:rPr>
          <w:bCs/>
          <w:szCs w:val="24"/>
          <w:lang w:val="en-US"/>
        </w:rPr>
        <w:t>(TP for TS 38.413) Stage 3 for MBS Context and UE MBS Context</w:t>
      </w:r>
      <w:r>
        <w:rPr>
          <w:bCs/>
          <w:szCs w:val="24"/>
          <w:lang w:val="en-US"/>
        </w:rPr>
        <w:t xml:space="preserve">; Source: </w:t>
      </w:r>
      <w:r w:rsidRPr="00F6249F">
        <w:rPr>
          <w:bCs/>
          <w:szCs w:val="24"/>
          <w:lang w:val="en-US"/>
        </w:rPr>
        <w:t>Nokia, Nokia Shanghai Bell</w:t>
      </w:r>
      <w:bookmarkEnd w:id="1"/>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D7C49" w14:textId="77777777" w:rsidR="00B20946" w:rsidRDefault="00B20946">
      <w:r>
        <w:separator/>
      </w:r>
    </w:p>
  </w:endnote>
  <w:endnote w:type="continuationSeparator" w:id="0">
    <w:p w14:paraId="7FFC6ABC" w14:textId="77777777" w:rsidR="00B20946" w:rsidRDefault="00B20946">
      <w:r>
        <w:continuationSeparator/>
      </w:r>
    </w:p>
  </w:endnote>
  <w:endnote w:type="continuationNotice" w:id="1">
    <w:p w14:paraId="036D11E8" w14:textId="77777777" w:rsidR="00B20946" w:rsidRDefault="00B209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EE98E" w14:textId="77777777" w:rsidR="00B20946" w:rsidRDefault="00B20946">
      <w:r>
        <w:separator/>
      </w:r>
    </w:p>
  </w:footnote>
  <w:footnote w:type="continuationSeparator" w:id="0">
    <w:p w14:paraId="21161AA7" w14:textId="77777777" w:rsidR="00B20946" w:rsidRDefault="00B20946">
      <w:r>
        <w:continuationSeparator/>
      </w:r>
    </w:p>
  </w:footnote>
  <w:footnote w:type="continuationNotice" w:id="1">
    <w:p w14:paraId="4398F17C" w14:textId="77777777" w:rsidR="00B20946" w:rsidRDefault="00B209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215CEF"/>
    <w:multiLevelType w:val="hybridMultilevel"/>
    <w:tmpl w:val="2A8207A8"/>
    <w:lvl w:ilvl="0" w:tplc="964A09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7DE"/>
    <w:rsid w:val="00033397"/>
    <w:rsid w:val="00040095"/>
    <w:rsid w:val="00065268"/>
    <w:rsid w:val="00073C9C"/>
    <w:rsid w:val="00080512"/>
    <w:rsid w:val="00090468"/>
    <w:rsid w:val="00094568"/>
    <w:rsid w:val="000B7BCF"/>
    <w:rsid w:val="000C522B"/>
    <w:rsid w:val="000D385E"/>
    <w:rsid w:val="000D58AB"/>
    <w:rsid w:val="00110171"/>
    <w:rsid w:val="00112F1A"/>
    <w:rsid w:val="00145075"/>
    <w:rsid w:val="001741A0"/>
    <w:rsid w:val="00175FA0"/>
    <w:rsid w:val="00194CD0"/>
    <w:rsid w:val="001B49C9"/>
    <w:rsid w:val="001C23F4"/>
    <w:rsid w:val="001C4F79"/>
    <w:rsid w:val="001F168B"/>
    <w:rsid w:val="001F7831"/>
    <w:rsid w:val="002003BE"/>
    <w:rsid w:val="00204045"/>
    <w:rsid w:val="0020712B"/>
    <w:rsid w:val="0022606D"/>
    <w:rsid w:val="00231728"/>
    <w:rsid w:val="00244A05"/>
    <w:rsid w:val="00250404"/>
    <w:rsid w:val="002610D8"/>
    <w:rsid w:val="0027305C"/>
    <w:rsid w:val="002747EC"/>
    <w:rsid w:val="002855BF"/>
    <w:rsid w:val="002D55F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354F0"/>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B18FC"/>
    <w:rsid w:val="005B2E45"/>
    <w:rsid w:val="00611566"/>
    <w:rsid w:val="00622EEE"/>
    <w:rsid w:val="0063536A"/>
    <w:rsid w:val="00646D99"/>
    <w:rsid w:val="00656910"/>
    <w:rsid w:val="006574C0"/>
    <w:rsid w:val="00696821"/>
    <w:rsid w:val="006C1877"/>
    <w:rsid w:val="006C66D8"/>
    <w:rsid w:val="006D1E24"/>
    <w:rsid w:val="006D35DE"/>
    <w:rsid w:val="006E1057"/>
    <w:rsid w:val="006E1417"/>
    <w:rsid w:val="006F6A2C"/>
    <w:rsid w:val="007069DC"/>
    <w:rsid w:val="00710201"/>
    <w:rsid w:val="0072073A"/>
    <w:rsid w:val="007342B5"/>
    <w:rsid w:val="00734734"/>
    <w:rsid w:val="00734A5B"/>
    <w:rsid w:val="00744E76"/>
    <w:rsid w:val="007540EA"/>
    <w:rsid w:val="00757D40"/>
    <w:rsid w:val="007662B5"/>
    <w:rsid w:val="00781F0F"/>
    <w:rsid w:val="0078727C"/>
    <w:rsid w:val="0079049D"/>
    <w:rsid w:val="00793DC5"/>
    <w:rsid w:val="00796823"/>
    <w:rsid w:val="007A2E55"/>
    <w:rsid w:val="007B18D8"/>
    <w:rsid w:val="007C095F"/>
    <w:rsid w:val="007C2DD0"/>
    <w:rsid w:val="007C3C07"/>
    <w:rsid w:val="007F2E08"/>
    <w:rsid w:val="008028A4"/>
    <w:rsid w:val="00813245"/>
    <w:rsid w:val="00840C27"/>
    <w:rsid w:val="00840DE0"/>
    <w:rsid w:val="008607A8"/>
    <w:rsid w:val="0086354A"/>
    <w:rsid w:val="00863D35"/>
    <w:rsid w:val="00865B2D"/>
    <w:rsid w:val="008768CA"/>
    <w:rsid w:val="00877EF9"/>
    <w:rsid w:val="00880559"/>
    <w:rsid w:val="008A05BC"/>
    <w:rsid w:val="008B5306"/>
    <w:rsid w:val="008C2E2A"/>
    <w:rsid w:val="008C3057"/>
    <w:rsid w:val="008D2E4D"/>
    <w:rsid w:val="008F169F"/>
    <w:rsid w:val="008F396F"/>
    <w:rsid w:val="008F3DCD"/>
    <w:rsid w:val="0090271F"/>
    <w:rsid w:val="00902DB9"/>
    <w:rsid w:val="0090466A"/>
    <w:rsid w:val="00920DB4"/>
    <w:rsid w:val="00923655"/>
    <w:rsid w:val="00936071"/>
    <w:rsid w:val="009376CD"/>
    <w:rsid w:val="00940212"/>
    <w:rsid w:val="00942EC2"/>
    <w:rsid w:val="0094511B"/>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64589"/>
    <w:rsid w:val="00A82346"/>
    <w:rsid w:val="00A9671C"/>
    <w:rsid w:val="00AA1553"/>
    <w:rsid w:val="00B05380"/>
    <w:rsid w:val="00B05962"/>
    <w:rsid w:val="00B10098"/>
    <w:rsid w:val="00B15449"/>
    <w:rsid w:val="00B16C2F"/>
    <w:rsid w:val="00B20946"/>
    <w:rsid w:val="00B27303"/>
    <w:rsid w:val="00B4604C"/>
    <w:rsid w:val="00B47FD1"/>
    <w:rsid w:val="00B516BB"/>
    <w:rsid w:val="00B606E6"/>
    <w:rsid w:val="00B7538C"/>
    <w:rsid w:val="00B84DB2"/>
    <w:rsid w:val="00B90CBF"/>
    <w:rsid w:val="00BC3555"/>
    <w:rsid w:val="00BE3C13"/>
    <w:rsid w:val="00BE76E5"/>
    <w:rsid w:val="00C12B51"/>
    <w:rsid w:val="00C16AED"/>
    <w:rsid w:val="00C24650"/>
    <w:rsid w:val="00C25465"/>
    <w:rsid w:val="00C33079"/>
    <w:rsid w:val="00C33D42"/>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75122"/>
    <w:rsid w:val="00D80795"/>
    <w:rsid w:val="00D854BE"/>
    <w:rsid w:val="00D87E00"/>
    <w:rsid w:val="00D9134D"/>
    <w:rsid w:val="00D96D11"/>
    <w:rsid w:val="00DA7A03"/>
    <w:rsid w:val="00DB0DB8"/>
    <w:rsid w:val="00DB1818"/>
    <w:rsid w:val="00DC309B"/>
    <w:rsid w:val="00DC4DA2"/>
    <w:rsid w:val="00DC5261"/>
    <w:rsid w:val="00DE25D2"/>
    <w:rsid w:val="00DE5535"/>
    <w:rsid w:val="00E422EE"/>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23E2E"/>
    <w:rsid w:val="00F31372"/>
    <w:rsid w:val="00F37743"/>
    <w:rsid w:val="00F54A3D"/>
    <w:rsid w:val="00F54CB0"/>
    <w:rsid w:val="00F579CD"/>
    <w:rsid w:val="00F6249F"/>
    <w:rsid w:val="00F653B8"/>
    <w:rsid w:val="00F71B89"/>
    <w:rsid w:val="00F7353C"/>
    <w:rsid w:val="00F76F8F"/>
    <w:rsid w:val="00F87725"/>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0307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5AIRPNAIUNRU-859666464-9833</_dlc_DocId>
    <_dlc_DocIdUrl xmlns="71c5aaf6-e6ce-465b-b873-5148d2a4c105">
      <Url>https://nokia.sharepoint.com/sites/c5g/e2earch/_layouts/15/DocIdRedir.aspx?ID=5AIRPNAIUNRU-859666464-9833</Url>
      <Description>5AIRPNAIUNRU-859666464-9833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8CE862F-A9B7-4DE9-AD40-DD8874A0DD50}">
  <ds:schemaRefs>
    <ds:schemaRef ds:uri="http://schemas.openxmlformats.org/officeDocument/2006/bibliography"/>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970</TotalTime>
  <Pages>5</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10102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Mani</cp:lastModifiedBy>
  <cp:revision>105</cp:revision>
  <dcterms:created xsi:type="dcterms:W3CDTF">2016-08-12T03:53:00Z</dcterms:created>
  <dcterms:modified xsi:type="dcterms:W3CDTF">2021-10-22T00:42:00Z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ab6b37de-e538-4739-97a8-52626cd18bfb</vt:lpwstr>
  </property>
</Properties>
</file>